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2A" w:rsidRDefault="00F64C2A" w:rsidP="00F64C2A">
      <w:pPr>
        <w:ind w:left="6480"/>
        <w:rPr>
          <w:sz w:val="36"/>
          <w:szCs w:val="36"/>
        </w:rPr>
      </w:pPr>
    </w:p>
    <w:p w:rsidR="00206A25" w:rsidRDefault="00206A25" w:rsidP="00E733C6">
      <w:pPr>
        <w:ind w:left="2880"/>
        <w:rPr>
          <w:sz w:val="52"/>
          <w:szCs w:val="52"/>
        </w:rPr>
      </w:pPr>
      <w:r>
        <w:rPr>
          <w:sz w:val="52"/>
          <w:szCs w:val="52"/>
        </w:rPr>
        <w:t>The Judge’s Directions to the Jury</w:t>
      </w:r>
      <w:r w:rsidR="004E470B">
        <w:rPr>
          <w:sz w:val="52"/>
          <w:szCs w:val="52"/>
        </w:rPr>
        <w:t xml:space="preserve"> &amp; Important Terms</w:t>
      </w:r>
    </w:p>
    <w:p w:rsidR="003F4088" w:rsidRDefault="003F4088" w:rsidP="00E91839">
      <w:pPr>
        <w:jc w:val="right"/>
        <w:rPr>
          <w:sz w:val="52"/>
          <w:szCs w:val="52"/>
        </w:rPr>
      </w:pPr>
    </w:p>
    <w:p w:rsidR="003F4088" w:rsidRDefault="003F4088" w:rsidP="003F4088">
      <w:pPr>
        <w:rPr>
          <w:sz w:val="32"/>
          <w:szCs w:val="32"/>
        </w:rPr>
      </w:pPr>
      <w:r w:rsidRPr="001E51CC">
        <w:rPr>
          <w:sz w:val="32"/>
          <w:szCs w:val="32"/>
          <w:u w:val="single"/>
        </w:rPr>
        <w:t>Directions:</w:t>
      </w:r>
      <w:r>
        <w:rPr>
          <w:sz w:val="32"/>
          <w:szCs w:val="32"/>
        </w:rPr>
        <w:t xml:space="preserve"> Read the opening lines of the play, in which the Judge speaks to the members of the jury.  </w:t>
      </w:r>
      <w:r w:rsidR="00E066A0">
        <w:rPr>
          <w:sz w:val="32"/>
          <w:szCs w:val="32"/>
        </w:rPr>
        <w:t>Write out a detailed definition for each term below, and provide a real world example that illustrates the term</w:t>
      </w:r>
      <w:r>
        <w:rPr>
          <w:sz w:val="32"/>
          <w:szCs w:val="32"/>
        </w:rPr>
        <w:t>.</w:t>
      </w:r>
    </w:p>
    <w:p w:rsidR="003F4088" w:rsidRDefault="003F4088" w:rsidP="003F4088">
      <w:pPr>
        <w:rPr>
          <w:sz w:val="32"/>
          <w:szCs w:val="32"/>
        </w:rPr>
      </w:pPr>
    </w:p>
    <w:p w:rsidR="003F4088" w:rsidRDefault="003F4088" w:rsidP="003F4088">
      <w:pPr>
        <w:rPr>
          <w:rFonts w:ascii="Verdana" w:hAnsi="Verdana" w:cs="Verdana"/>
          <w:b/>
          <w:bCs/>
          <w:i/>
          <w:iCs/>
          <w:sz w:val="26"/>
          <w:szCs w:val="26"/>
        </w:rPr>
      </w:pPr>
      <w:r>
        <w:rPr>
          <w:rFonts w:ascii="Verdana" w:hAnsi="Verdana" w:cs="Verdana"/>
          <w:b/>
          <w:bCs/>
          <w:i/>
          <w:iCs/>
          <w:sz w:val="26"/>
          <w:szCs w:val="26"/>
        </w:rPr>
        <w:t>JUDGE'S VOICE: Murder in the first degree</w:t>
      </w:r>
      <w:r w:rsidR="004872FA">
        <w:rPr>
          <w:rFonts w:ascii="Verdana" w:hAnsi="Verdana" w:cs="Verdana"/>
          <w:b/>
          <w:bCs/>
          <w:i/>
          <w:iCs/>
          <w:sz w:val="26"/>
          <w:szCs w:val="26"/>
        </w:rPr>
        <w:t xml:space="preserve">… </w:t>
      </w:r>
      <w:r w:rsidRPr="00184E32">
        <w:rPr>
          <w:rFonts w:ascii="Verdana" w:hAnsi="Verdana" w:cs="Verdana"/>
          <w:b/>
          <w:bCs/>
          <w:i/>
          <w:iCs/>
          <w:sz w:val="26"/>
          <w:szCs w:val="26"/>
          <w:highlight w:val="yellow"/>
        </w:rPr>
        <w:t>premeditated homicide</w:t>
      </w:r>
      <w:r w:rsidR="004872FA">
        <w:rPr>
          <w:rFonts w:ascii="Verdana" w:hAnsi="Verdana" w:cs="Verdana"/>
          <w:b/>
          <w:bCs/>
          <w:i/>
          <w:iCs/>
          <w:sz w:val="26"/>
          <w:szCs w:val="26"/>
        </w:rPr>
        <w:t>…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 xml:space="preserve"> is the most serious charge tried in our criminal courts. </w:t>
      </w:r>
      <w:r w:rsidR="004872FA">
        <w:rPr>
          <w:rFonts w:ascii="Verdana" w:hAnsi="Verdana" w:cs="Verdana"/>
          <w:b/>
          <w:bCs/>
          <w:i/>
          <w:iCs/>
          <w:sz w:val="26"/>
          <w:szCs w:val="26"/>
        </w:rPr>
        <w:t xml:space="preserve">You have heard a long and complex case, gentleman, and now it </w:t>
      </w:r>
      <w:proofErr w:type="gramStart"/>
      <w:r w:rsidR="004872FA">
        <w:rPr>
          <w:rFonts w:ascii="Verdana" w:hAnsi="Verdana" w:cs="Verdana"/>
          <w:b/>
          <w:bCs/>
          <w:i/>
          <w:iCs/>
          <w:sz w:val="26"/>
          <w:szCs w:val="26"/>
        </w:rPr>
        <w:t>is</w:t>
      </w:r>
      <w:proofErr w:type="gramEnd"/>
      <w:r w:rsidR="004872FA">
        <w:rPr>
          <w:rFonts w:ascii="Verdana" w:hAnsi="Verdana" w:cs="Verdana"/>
          <w:b/>
          <w:bCs/>
          <w:i/>
          <w:iCs/>
          <w:sz w:val="26"/>
          <w:szCs w:val="26"/>
        </w:rPr>
        <w:t xml:space="preserve"> your duty to sit down to try and separate the facts from the fancy.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 xml:space="preserve"> One man is dead. The life of another is at stake. </w:t>
      </w:r>
      <w:r w:rsidR="004872FA">
        <w:rPr>
          <w:rFonts w:ascii="Verdana" w:hAnsi="Verdana" w:cs="Verdana"/>
          <w:b/>
          <w:bCs/>
          <w:i/>
          <w:iCs/>
          <w:sz w:val="26"/>
          <w:szCs w:val="26"/>
        </w:rPr>
        <w:t xml:space="preserve">If there is a </w:t>
      </w:r>
      <w:r w:rsidR="004872FA" w:rsidRPr="00184E32">
        <w:rPr>
          <w:rFonts w:ascii="Verdana" w:hAnsi="Verdana" w:cs="Verdana"/>
          <w:b/>
          <w:bCs/>
          <w:i/>
          <w:iCs/>
          <w:sz w:val="26"/>
          <w:szCs w:val="26"/>
          <w:highlight w:val="yellow"/>
        </w:rPr>
        <w:t>reasonable doubt</w:t>
      </w:r>
      <w:r w:rsidR="004872FA">
        <w:rPr>
          <w:rFonts w:ascii="Verdana" w:hAnsi="Verdana" w:cs="Verdana"/>
          <w:b/>
          <w:bCs/>
          <w:i/>
          <w:iCs/>
          <w:sz w:val="26"/>
          <w:szCs w:val="26"/>
        </w:rPr>
        <w:t xml:space="preserve"> in your minds as to the guilt of the accused – then you must declare him not </w:t>
      </w:r>
      <w:r w:rsidR="004872FA" w:rsidRPr="00184E32">
        <w:rPr>
          <w:rFonts w:ascii="Verdana" w:hAnsi="Verdana" w:cs="Verdana"/>
          <w:b/>
          <w:bCs/>
          <w:i/>
          <w:iCs/>
          <w:sz w:val="26"/>
          <w:szCs w:val="26"/>
          <w:highlight w:val="yellow"/>
        </w:rPr>
        <w:t>guilty</w:t>
      </w:r>
      <w:r w:rsidR="004872FA">
        <w:rPr>
          <w:rFonts w:ascii="Verdana" w:hAnsi="Verdana" w:cs="Verdana"/>
          <w:b/>
          <w:bCs/>
          <w:i/>
          <w:iCs/>
          <w:sz w:val="26"/>
          <w:szCs w:val="26"/>
        </w:rPr>
        <w:t xml:space="preserve">. If – however – there is no reasonable doubt, then he must be found guilty. Whichever way you decide, the verdict must be </w:t>
      </w:r>
      <w:r w:rsidR="004872FA" w:rsidRPr="00184E32">
        <w:rPr>
          <w:rFonts w:ascii="Verdana" w:hAnsi="Verdana" w:cs="Verdana"/>
          <w:b/>
          <w:bCs/>
          <w:i/>
          <w:iCs/>
          <w:sz w:val="26"/>
          <w:szCs w:val="26"/>
          <w:highlight w:val="yellow"/>
        </w:rPr>
        <w:t>unanimous</w:t>
      </w:r>
      <w:r w:rsidR="004872FA">
        <w:rPr>
          <w:rFonts w:ascii="Verdana" w:hAnsi="Verdana" w:cs="Verdana"/>
          <w:b/>
          <w:bCs/>
          <w:i/>
          <w:iCs/>
          <w:sz w:val="26"/>
          <w:szCs w:val="26"/>
        </w:rPr>
        <w:t xml:space="preserve">. I urge you to </w:t>
      </w:r>
      <w:r w:rsidR="004872FA" w:rsidRPr="00184E32">
        <w:rPr>
          <w:rFonts w:ascii="Verdana" w:hAnsi="Verdana" w:cs="Verdana"/>
          <w:b/>
          <w:bCs/>
          <w:i/>
          <w:iCs/>
          <w:sz w:val="26"/>
          <w:szCs w:val="26"/>
          <w:highlight w:val="yellow"/>
        </w:rPr>
        <w:t>deliberate</w:t>
      </w:r>
      <w:r w:rsidR="004872FA">
        <w:rPr>
          <w:rFonts w:ascii="Verdana" w:hAnsi="Verdana" w:cs="Verdana"/>
          <w:b/>
          <w:bCs/>
          <w:i/>
          <w:iCs/>
          <w:sz w:val="26"/>
          <w:szCs w:val="26"/>
        </w:rPr>
        <w:t xml:space="preserve"> honestly and thoughtfully. You are faced </w:t>
      </w:r>
      <w:r>
        <w:rPr>
          <w:rFonts w:ascii="Verdana" w:hAnsi="Verdana" w:cs="Verdana"/>
          <w:b/>
          <w:bCs/>
          <w:i/>
          <w:iCs/>
          <w:sz w:val="26"/>
          <w:szCs w:val="26"/>
        </w:rPr>
        <w:t xml:space="preserve">with a grave responsibility. </w:t>
      </w:r>
      <w:proofErr w:type="gramStart"/>
      <w:r>
        <w:rPr>
          <w:rFonts w:ascii="Verdana" w:hAnsi="Verdana" w:cs="Verdana"/>
          <w:b/>
          <w:bCs/>
          <w:i/>
          <w:iCs/>
          <w:sz w:val="26"/>
          <w:szCs w:val="26"/>
        </w:rPr>
        <w:t>Thank you, gentlemen.</w:t>
      </w:r>
      <w:proofErr w:type="gramEnd"/>
    </w:p>
    <w:p w:rsidR="003F4088" w:rsidRDefault="003F4088" w:rsidP="003F4088">
      <w:pPr>
        <w:rPr>
          <w:rFonts w:ascii="Verdana" w:hAnsi="Verdana" w:cs="Verdana"/>
          <w:b/>
          <w:bCs/>
          <w:i/>
          <w:iCs/>
          <w:sz w:val="26"/>
          <w:szCs w:val="26"/>
        </w:rPr>
      </w:pPr>
    </w:p>
    <w:p w:rsidR="003F4088" w:rsidRDefault="003F4088" w:rsidP="003F4088">
      <w:pPr>
        <w:rPr>
          <w:rFonts w:ascii="Verdana" w:hAnsi="Verdana" w:cs="Verdana"/>
          <w:b/>
          <w:bCs/>
          <w:i/>
          <w:iCs/>
          <w:sz w:val="26"/>
          <w:szCs w:val="26"/>
        </w:rPr>
      </w:pPr>
    </w:p>
    <w:p w:rsidR="003F4088" w:rsidRPr="00D67D72" w:rsidRDefault="00206A25" w:rsidP="00F63ACB">
      <w:pPr>
        <w:numPr>
          <w:ilvl w:val="0"/>
          <w:numId w:val="3"/>
        </w:numPr>
        <w:ind w:left="900" w:hanging="540"/>
        <w:rPr>
          <w:rFonts w:cs="Verdana"/>
          <w:bCs/>
          <w:iCs/>
          <w:sz w:val="32"/>
          <w:szCs w:val="32"/>
        </w:rPr>
      </w:pPr>
      <w:r w:rsidRPr="00D67D72">
        <w:rPr>
          <w:rFonts w:cs="Verdana"/>
          <w:bCs/>
          <w:iCs/>
          <w:sz w:val="32"/>
          <w:szCs w:val="32"/>
        </w:rPr>
        <w:t>Pre</w:t>
      </w:r>
      <w:r w:rsidR="003F4088" w:rsidRPr="00D67D72">
        <w:rPr>
          <w:rFonts w:cs="Verdana"/>
          <w:bCs/>
          <w:iCs/>
          <w:sz w:val="32"/>
          <w:szCs w:val="32"/>
        </w:rPr>
        <w:t>-meditated homicide</w:t>
      </w:r>
      <w:r w:rsidR="00184E32">
        <w:rPr>
          <w:rFonts w:cs="Verdana"/>
          <w:bCs/>
          <w:iCs/>
          <w:sz w:val="32"/>
          <w:szCs w:val="32"/>
        </w:rPr>
        <w:t xml:space="preserve"> </w:t>
      </w:r>
    </w:p>
    <w:p w:rsidR="003F4088" w:rsidRPr="00CF5165" w:rsidRDefault="003F4088" w:rsidP="00F63ACB">
      <w:pPr>
        <w:ind w:left="900" w:hanging="540"/>
        <w:rPr>
          <w:rFonts w:cs="Verdana"/>
          <w:bCs/>
          <w:iCs/>
        </w:rPr>
      </w:pPr>
    </w:p>
    <w:p w:rsidR="003F4088" w:rsidRPr="00D67D72" w:rsidRDefault="004E470B" w:rsidP="00F63ACB">
      <w:pPr>
        <w:numPr>
          <w:ilvl w:val="0"/>
          <w:numId w:val="3"/>
        </w:numPr>
        <w:ind w:left="900" w:hanging="540"/>
        <w:rPr>
          <w:rFonts w:cs="Verdana"/>
          <w:bCs/>
          <w:iCs/>
          <w:sz w:val="32"/>
          <w:szCs w:val="32"/>
        </w:rPr>
      </w:pPr>
      <w:r>
        <w:rPr>
          <w:rFonts w:cs="Verdana"/>
          <w:bCs/>
          <w:iCs/>
          <w:sz w:val="32"/>
          <w:szCs w:val="32"/>
        </w:rPr>
        <w:t xml:space="preserve">Reasonable doubt </w:t>
      </w:r>
    </w:p>
    <w:p w:rsidR="003F4088" w:rsidRPr="00CF5165" w:rsidRDefault="003F4088" w:rsidP="00F63ACB">
      <w:pPr>
        <w:ind w:left="900" w:hanging="540"/>
        <w:rPr>
          <w:rFonts w:cs="Verdana"/>
          <w:bCs/>
          <w:iCs/>
        </w:rPr>
      </w:pPr>
    </w:p>
    <w:p w:rsidR="003F4088" w:rsidRPr="00D67D72" w:rsidRDefault="00184E32" w:rsidP="00F63ACB">
      <w:pPr>
        <w:numPr>
          <w:ilvl w:val="0"/>
          <w:numId w:val="3"/>
        </w:numPr>
        <w:ind w:left="900" w:hanging="540"/>
        <w:rPr>
          <w:rFonts w:cs="Verdana"/>
          <w:bCs/>
          <w:iCs/>
          <w:sz w:val="32"/>
          <w:szCs w:val="32"/>
        </w:rPr>
      </w:pPr>
      <w:r>
        <w:rPr>
          <w:rFonts w:cs="Verdana"/>
          <w:bCs/>
          <w:iCs/>
          <w:sz w:val="32"/>
          <w:szCs w:val="32"/>
        </w:rPr>
        <w:t>Guilty</w:t>
      </w:r>
    </w:p>
    <w:p w:rsidR="003F4088" w:rsidRPr="00CF5165" w:rsidRDefault="003F4088" w:rsidP="00F63ACB">
      <w:pPr>
        <w:ind w:left="900" w:hanging="540"/>
        <w:rPr>
          <w:rFonts w:cs="Verdana"/>
          <w:bCs/>
          <w:iCs/>
        </w:rPr>
      </w:pPr>
    </w:p>
    <w:p w:rsidR="003F4088" w:rsidRPr="00D67D72" w:rsidRDefault="00184E32" w:rsidP="00F63ACB">
      <w:pPr>
        <w:numPr>
          <w:ilvl w:val="0"/>
          <w:numId w:val="3"/>
        </w:numPr>
        <w:ind w:left="900" w:hanging="540"/>
        <w:rPr>
          <w:rFonts w:cs="Verdana"/>
          <w:bCs/>
          <w:iCs/>
          <w:sz w:val="32"/>
          <w:szCs w:val="32"/>
        </w:rPr>
      </w:pPr>
      <w:r>
        <w:rPr>
          <w:rFonts w:cs="Verdana"/>
          <w:bCs/>
          <w:iCs/>
          <w:sz w:val="32"/>
          <w:szCs w:val="32"/>
        </w:rPr>
        <w:t>Unanimous</w:t>
      </w:r>
    </w:p>
    <w:p w:rsidR="003F4088" w:rsidRPr="00CF5165" w:rsidRDefault="003F4088" w:rsidP="00F63ACB">
      <w:pPr>
        <w:ind w:left="900" w:hanging="540"/>
        <w:rPr>
          <w:rFonts w:cs="Verdana"/>
          <w:bCs/>
          <w:iCs/>
        </w:rPr>
      </w:pPr>
    </w:p>
    <w:p w:rsidR="003F4088" w:rsidRDefault="00184E32" w:rsidP="00F63ACB">
      <w:pPr>
        <w:numPr>
          <w:ilvl w:val="0"/>
          <w:numId w:val="3"/>
        </w:numPr>
        <w:ind w:left="900" w:hanging="540"/>
        <w:rPr>
          <w:rFonts w:cs="Verdana"/>
          <w:bCs/>
          <w:iCs/>
          <w:sz w:val="32"/>
          <w:szCs w:val="32"/>
        </w:rPr>
      </w:pPr>
      <w:r>
        <w:rPr>
          <w:rFonts w:cs="Verdana"/>
          <w:bCs/>
          <w:iCs/>
          <w:sz w:val="32"/>
          <w:szCs w:val="32"/>
        </w:rPr>
        <w:t>Deliberate</w:t>
      </w:r>
    </w:p>
    <w:p w:rsidR="004E470B" w:rsidRDefault="004E470B" w:rsidP="00F63ACB">
      <w:pPr>
        <w:pStyle w:val="ListParagraph"/>
        <w:ind w:left="900" w:hanging="540"/>
        <w:rPr>
          <w:rFonts w:cs="Verdana"/>
          <w:bCs/>
          <w:iCs/>
          <w:sz w:val="32"/>
          <w:szCs w:val="32"/>
        </w:rPr>
      </w:pPr>
    </w:p>
    <w:p w:rsidR="004E470B" w:rsidRDefault="004E470B" w:rsidP="00F63ACB">
      <w:pPr>
        <w:numPr>
          <w:ilvl w:val="0"/>
          <w:numId w:val="3"/>
        </w:numPr>
        <w:ind w:left="900" w:hanging="540"/>
        <w:rPr>
          <w:rFonts w:cs="Verdana"/>
          <w:bCs/>
          <w:iCs/>
          <w:sz w:val="32"/>
          <w:szCs w:val="32"/>
        </w:rPr>
      </w:pPr>
      <w:r>
        <w:rPr>
          <w:rFonts w:cs="Verdana"/>
          <w:bCs/>
          <w:iCs/>
          <w:sz w:val="32"/>
          <w:szCs w:val="32"/>
        </w:rPr>
        <w:t>Acquittal</w:t>
      </w:r>
    </w:p>
    <w:p w:rsidR="004E470B" w:rsidRDefault="004E470B" w:rsidP="00F63ACB">
      <w:pPr>
        <w:pStyle w:val="ListParagraph"/>
        <w:ind w:left="900" w:hanging="540"/>
        <w:rPr>
          <w:rFonts w:cs="Verdana"/>
          <w:bCs/>
          <w:iCs/>
          <w:sz w:val="32"/>
          <w:szCs w:val="32"/>
        </w:rPr>
      </w:pPr>
    </w:p>
    <w:p w:rsidR="004E470B" w:rsidRDefault="004E470B" w:rsidP="00F63ACB">
      <w:pPr>
        <w:numPr>
          <w:ilvl w:val="0"/>
          <w:numId w:val="3"/>
        </w:numPr>
        <w:ind w:left="900" w:hanging="540"/>
        <w:rPr>
          <w:rFonts w:cs="Verdana"/>
          <w:bCs/>
          <w:iCs/>
          <w:sz w:val="32"/>
          <w:szCs w:val="32"/>
        </w:rPr>
      </w:pPr>
      <w:r>
        <w:rPr>
          <w:rFonts w:cs="Verdana"/>
          <w:bCs/>
          <w:iCs/>
          <w:sz w:val="32"/>
          <w:szCs w:val="32"/>
        </w:rPr>
        <w:t>Burden of proof</w:t>
      </w:r>
    </w:p>
    <w:p w:rsidR="004E470B" w:rsidRDefault="004E470B" w:rsidP="00F63ACB">
      <w:pPr>
        <w:pStyle w:val="ListParagraph"/>
        <w:ind w:left="900" w:hanging="540"/>
        <w:rPr>
          <w:rFonts w:cs="Verdana"/>
          <w:bCs/>
          <w:iCs/>
          <w:sz w:val="32"/>
          <w:szCs w:val="32"/>
        </w:rPr>
      </w:pPr>
    </w:p>
    <w:p w:rsidR="004E470B" w:rsidRDefault="004E470B" w:rsidP="00F63ACB">
      <w:pPr>
        <w:numPr>
          <w:ilvl w:val="0"/>
          <w:numId w:val="3"/>
        </w:numPr>
        <w:ind w:left="900" w:hanging="540"/>
        <w:rPr>
          <w:rFonts w:cs="Verdana"/>
          <w:bCs/>
          <w:iCs/>
          <w:sz w:val="32"/>
          <w:szCs w:val="32"/>
        </w:rPr>
      </w:pPr>
      <w:r>
        <w:rPr>
          <w:rFonts w:cs="Verdana"/>
          <w:bCs/>
          <w:iCs/>
          <w:sz w:val="32"/>
          <w:szCs w:val="32"/>
        </w:rPr>
        <w:t>Fifth Amendment</w:t>
      </w:r>
    </w:p>
    <w:p w:rsidR="004E470B" w:rsidRDefault="004E470B" w:rsidP="00F63ACB">
      <w:pPr>
        <w:pStyle w:val="ListParagraph"/>
        <w:ind w:left="900" w:hanging="540"/>
        <w:rPr>
          <w:rFonts w:cs="Verdana"/>
          <w:bCs/>
          <w:iCs/>
          <w:sz w:val="32"/>
          <w:szCs w:val="32"/>
        </w:rPr>
      </w:pPr>
    </w:p>
    <w:p w:rsidR="004E470B" w:rsidRDefault="004E470B" w:rsidP="00F63ACB">
      <w:pPr>
        <w:numPr>
          <w:ilvl w:val="0"/>
          <w:numId w:val="3"/>
        </w:numPr>
        <w:ind w:left="900" w:hanging="540"/>
        <w:rPr>
          <w:rFonts w:cs="Verdana"/>
          <w:bCs/>
          <w:iCs/>
          <w:sz w:val="32"/>
          <w:szCs w:val="32"/>
        </w:rPr>
      </w:pPr>
      <w:r>
        <w:rPr>
          <w:rFonts w:cs="Verdana"/>
          <w:bCs/>
          <w:iCs/>
          <w:sz w:val="32"/>
          <w:szCs w:val="32"/>
        </w:rPr>
        <w:t>Public Defender</w:t>
      </w:r>
    </w:p>
    <w:p w:rsidR="00F63ACB" w:rsidRDefault="00F63ACB" w:rsidP="00F63ACB">
      <w:pPr>
        <w:pStyle w:val="ListParagraph"/>
        <w:ind w:left="900" w:hanging="540"/>
        <w:rPr>
          <w:rFonts w:cs="Verdana"/>
          <w:bCs/>
          <w:iCs/>
          <w:sz w:val="32"/>
          <w:szCs w:val="32"/>
        </w:rPr>
      </w:pPr>
    </w:p>
    <w:p w:rsidR="005C116A" w:rsidRPr="00DA1B49" w:rsidRDefault="00F63ACB" w:rsidP="00DA1B49">
      <w:pPr>
        <w:numPr>
          <w:ilvl w:val="0"/>
          <w:numId w:val="3"/>
        </w:numPr>
        <w:ind w:left="900" w:hanging="540"/>
        <w:rPr>
          <w:rFonts w:cs="Verdana"/>
          <w:bCs/>
          <w:iCs/>
          <w:sz w:val="32"/>
          <w:szCs w:val="32"/>
        </w:rPr>
      </w:pPr>
      <w:r>
        <w:rPr>
          <w:rFonts w:cs="Verdana"/>
          <w:bCs/>
          <w:iCs/>
          <w:sz w:val="32"/>
          <w:szCs w:val="32"/>
        </w:rPr>
        <w:t xml:space="preserve">Self-Incrimination </w:t>
      </w:r>
      <w:bookmarkStart w:id="0" w:name="_GoBack"/>
      <w:bookmarkEnd w:id="0"/>
      <w:r w:rsidR="00471B68" w:rsidRPr="00DA1B49">
        <w:rPr>
          <w:rFonts w:cs="Verdana"/>
          <w:bCs/>
          <w:iCs/>
          <w:sz w:val="32"/>
          <w:szCs w:val="32"/>
        </w:rPr>
        <w:tab/>
      </w:r>
      <w:r w:rsidR="00471B68" w:rsidRPr="00DA1B49">
        <w:rPr>
          <w:rFonts w:cs="Verdana"/>
          <w:bCs/>
          <w:iCs/>
          <w:sz w:val="32"/>
          <w:szCs w:val="32"/>
        </w:rPr>
        <w:tab/>
      </w:r>
    </w:p>
    <w:sectPr w:rsidR="005C116A" w:rsidRPr="00DA1B49" w:rsidSect="007B00F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65" w:rsidRDefault="00CF5165" w:rsidP="00D40776">
      <w:r>
        <w:separator/>
      </w:r>
    </w:p>
  </w:endnote>
  <w:endnote w:type="continuationSeparator" w:id="0">
    <w:p w:rsidR="00CF5165" w:rsidRDefault="00CF5165" w:rsidP="00D4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65" w:rsidRDefault="00CF5165" w:rsidP="00D40776">
      <w:r>
        <w:separator/>
      </w:r>
    </w:p>
  </w:footnote>
  <w:footnote w:type="continuationSeparator" w:id="0">
    <w:p w:rsidR="00CF5165" w:rsidRDefault="00CF5165" w:rsidP="00D4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280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C9097C"/>
    <w:multiLevelType w:val="hybridMultilevel"/>
    <w:tmpl w:val="85F8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7B9"/>
    <w:multiLevelType w:val="hybridMultilevel"/>
    <w:tmpl w:val="D496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D728B"/>
    <w:multiLevelType w:val="hybridMultilevel"/>
    <w:tmpl w:val="836E9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0069D"/>
    <w:multiLevelType w:val="hybridMultilevel"/>
    <w:tmpl w:val="780ABC46"/>
    <w:lvl w:ilvl="0" w:tplc="017AE36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61CD7"/>
    <w:multiLevelType w:val="hybridMultilevel"/>
    <w:tmpl w:val="E5441A34"/>
    <w:lvl w:ilvl="0" w:tplc="804A218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4238A"/>
    <w:multiLevelType w:val="hybridMultilevel"/>
    <w:tmpl w:val="7082B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5FEB"/>
    <w:rsid w:val="000028CD"/>
    <w:rsid w:val="00004844"/>
    <w:rsid w:val="00013EEE"/>
    <w:rsid w:val="00020BD4"/>
    <w:rsid w:val="00021051"/>
    <w:rsid w:val="00040D6C"/>
    <w:rsid w:val="00055921"/>
    <w:rsid w:val="00061149"/>
    <w:rsid w:val="00082FF7"/>
    <w:rsid w:val="00085FEB"/>
    <w:rsid w:val="000E6641"/>
    <w:rsid w:val="00112E78"/>
    <w:rsid w:val="00142F70"/>
    <w:rsid w:val="00184E32"/>
    <w:rsid w:val="001B009F"/>
    <w:rsid w:val="001C1809"/>
    <w:rsid w:val="001D0A3A"/>
    <w:rsid w:val="001D1B35"/>
    <w:rsid w:val="001D522E"/>
    <w:rsid w:val="001D58E0"/>
    <w:rsid w:val="001E2CBD"/>
    <w:rsid w:val="001E51CC"/>
    <w:rsid w:val="002049EC"/>
    <w:rsid w:val="00206A25"/>
    <w:rsid w:val="00230ADC"/>
    <w:rsid w:val="002D0CE5"/>
    <w:rsid w:val="003120B0"/>
    <w:rsid w:val="00342D23"/>
    <w:rsid w:val="00347342"/>
    <w:rsid w:val="0035113B"/>
    <w:rsid w:val="0035405F"/>
    <w:rsid w:val="00371A60"/>
    <w:rsid w:val="003A2AA5"/>
    <w:rsid w:val="003E393C"/>
    <w:rsid w:val="003F4088"/>
    <w:rsid w:val="0041727F"/>
    <w:rsid w:val="00433C90"/>
    <w:rsid w:val="004575FF"/>
    <w:rsid w:val="004653E4"/>
    <w:rsid w:val="00471B68"/>
    <w:rsid w:val="004872FA"/>
    <w:rsid w:val="00490ABF"/>
    <w:rsid w:val="004A3A05"/>
    <w:rsid w:val="004A696E"/>
    <w:rsid w:val="004B417B"/>
    <w:rsid w:val="004E470B"/>
    <w:rsid w:val="0053438B"/>
    <w:rsid w:val="00537ABA"/>
    <w:rsid w:val="00572A43"/>
    <w:rsid w:val="00577D04"/>
    <w:rsid w:val="0058247A"/>
    <w:rsid w:val="005C116A"/>
    <w:rsid w:val="005E567F"/>
    <w:rsid w:val="00600E0E"/>
    <w:rsid w:val="00605E0B"/>
    <w:rsid w:val="0061302D"/>
    <w:rsid w:val="00617D7D"/>
    <w:rsid w:val="00636ECE"/>
    <w:rsid w:val="0067226F"/>
    <w:rsid w:val="0067466D"/>
    <w:rsid w:val="00693A5E"/>
    <w:rsid w:val="006A65C2"/>
    <w:rsid w:val="006C508E"/>
    <w:rsid w:val="006C5AAD"/>
    <w:rsid w:val="006F23AE"/>
    <w:rsid w:val="00720149"/>
    <w:rsid w:val="00722E09"/>
    <w:rsid w:val="00746300"/>
    <w:rsid w:val="007910F1"/>
    <w:rsid w:val="007A1D74"/>
    <w:rsid w:val="007A6B83"/>
    <w:rsid w:val="007B00FD"/>
    <w:rsid w:val="007C6088"/>
    <w:rsid w:val="007E3FCB"/>
    <w:rsid w:val="0083222C"/>
    <w:rsid w:val="00853925"/>
    <w:rsid w:val="00856053"/>
    <w:rsid w:val="008607C5"/>
    <w:rsid w:val="00874BA3"/>
    <w:rsid w:val="008A123B"/>
    <w:rsid w:val="008B27DE"/>
    <w:rsid w:val="008E32BC"/>
    <w:rsid w:val="008E6076"/>
    <w:rsid w:val="00993EFB"/>
    <w:rsid w:val="009C0372"/>
    <w:rsid w:val="009C2520"/>
    <w:rsid w:val="00A3705C"/>
    <w:rsid w:val="00A53CFB"/>
    <w:rsid w:val="00AE1F94"/>
    <w:rsid w:val="00B007DC"/>
    <w:rsid w:val="00B029B6"/>
    <w:rsid w:val="00B424DE"/>
    <w:rsid w:val="00B4331F"/>
    <w:rsid w:val="00B4367A"/>
    <w:rsid w:val="00B521AE"/>
    <w:rsid w:val="00B54FF5"/>
    <w:rsid w:val="00B93878"/>
    <w:rsid w:val="00BB2AA5"/>
    <w:rsid w:val="00BB4F74"/>
    <w:rsid w:val="00BC1AEB"/>
    <w:rsid w:val="00BC265D"/>
    <w:rsid w:val="00BE4C89"/>
    <w:rsid w:val="00C10103"/>
    <w:rsid w:val="00C12CD2"/>
    <w:rsid w:val="00C225D0"/>
    <w:rsid w:val="00C26342"/>
    <w:rsid w:val="00C33BDC"/>
    <w:rsid w:val="00C96C10"/>
    <w:rsid w:val="00CA1DC9"/>
    <w:rsid w:val="00CA68AB"/>
    <w:rsid w:val="00CC68D0"/>
    <w:rsid w:val="00CE232E"/>
    <w:rsid w:val="00CF2693"/>
    <w:rsid w:val="00CF5165"/>
    <w:rsid w:val="00D16E32"/>
    <w:rsid w:val="00D23B18"/>
    <w:rsid w:val="00D3158B"/>
    <w:rsid w:val="00D40776"/>
    <w:rsid w:val="00D434FB"/>
    <w:rsid w:val="00D67D72"/>
    <w:rsid w:val="00D877F9"/>
    <w:rsid w:val="00DA1B49"/>
    <w:rsid w:val="00DA2CAC"/>
    <w:rsid w:val="00DB2CC0"/>
    <w:rsid w:val="00DD3AB9"/>
    <w:rsid w:val="00DF1D22"/>
    <w:rsid w:val="00E066A0"/>
    <w:rsid w:val="00E07CC6"/>
    <w:rsid w:val="00E35D10"/>
    <w:rsid w:val="00E61772"/>
    <w:rsid w:val="00E733C6"/>
    <w:rsid w:val="00E91839"/>
    <w:rsid w:val="00EA46F4"/>
    <w:rsid w:val="00EC04A2"/>
    <w:rsid w:val="00EC5025"/>
    <w:rsid w:val="00EE3E70"/>
    <w:rsid w:val="00EE6939"/>
    <w:rsid w:val="00F15C4C"/>
    <w:rsid w:val="00F4254E"/>
    <w:rsid w:val="00F46E5F"/>
    <w:rsid w:val="00F52B54"/>
    <w:rsid w:val="00F63ACB"/>
    <w:rsid w:val="00F64C2A"/>
    <w:rsid w:val="00FB265C"/>
    <w:rsid w:val="00FB7F85"/>
    <w:rsid w:val="00FF225A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85FEB"/>
    <w:pPr>
      <w:ind w:left="720"/>
      <w:contextualSpacing/>
    </w:pPr>
  </w:style>
  <w:style w:type="character" w:styleId="Hyperlink">
    <w:name w:val="Hyperlink"/>
    <w:uiPriority w:val="99"/>
    <w:unhideWhenUsed/>
    <w:rsid w:val="00D877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07CC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7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07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0776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4E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4F3F5-D5F6-4473-913C-D8AC1237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1102</CharactersWithSpaces>
  <SharedDoc>false</SharedDoc>
  <HLinks>
    <vt:vector size="12" baseType="variant"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http://www.ted.com/talks/scott_fraser_the_problem_with_eyewitness_testimony.html</vt:lpwstr>
      </vt:variant>
      <vt:variant>
        <vt:lpwstr/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http://apps.americanbar.org/litigation/committees/trialevidence/articles/winterspring2012-0512-csi-effect-jurors.html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Barnes</dc:creator>
  <cp:lastModifiedBy>Dean, Keri          IHS Staff</cp:lastModifiedBy>
  <cp:revision>6</cp:revision>
  <dcterms:created xsi:type="dcterms:W3CDTF">2014-04-23T20:16:00Z</dcterms:created>
  <dcterms:modified xsi:type="dcterms:W3CDTF">2016-04-27T21:19:00Z</dcterms:modified>
</cp:coreProperties>
</file>